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FC53AD" w14:textId="77777777" w:rsidR="00F50183" w:rsidRPr="006E01A7" w:rsidRDefault="00F50183" w:rsidP="00F50183">
      <w:pPr>
        <w:pStyle w:val="Tekstpodstawowy"/>
        <w:jc w:val="center"/>
        <w:rPr>
          <w:b/>
        </w:rPr>
      </w:pPr>
      <w:r w:rsidRPr="006E01A7">
        <w:rPr>
          <w:b/>
        </w:rPr>
        <w:t>OPIS PRZEDMIOTU ZAMÓWIENIA</w:t>
      </w:r>
    </w:p>
    <w:p w14:paraId="1122F124" w14:textId="77777777" w:rsidR="00F50183" w:rsidRPr="00E31732" w:rsidRDefault="00F50183" w:rsidP="00F50183">
      <w:pPr>
        <w:pStyle w:val="Tekstpodstawowy"/>
        <w:spacing w:after="0"/>
        <w:jc w:val="right"/>
        <w:rPr>
          <w:b/>
          <w:bCs/>
          <w:i/>
          <w:iCs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967"/>
      </w:tblGrid>
      <w:tr w:rsidR="00F50183" w:rsidRPr="003D16E5" w14:paraId="2E259B55" w14:textId="77777777" w:rsidTr="00D81E86">
        <w:trPr>
          <w:trHeight w:val="511"/>
          <w:jc w:val="center"/>
        </w:trPr>
        <w:tc>
          <w:tcPr>
            <w:tcW w:w="9967" w:type="dxa"/>
            <w:vAlign w:val="center"/>
          </w:tcPr>
          <w:p w14:paraId="04899BAB" w14:textId="5977D169" w:rsidR="00F50183" w:rsidRPr="00A760C3" w:rsidRDefault="00CD7CB8" w:rsidP="00AC7267">
            <w:pPr>
              <w:pStyle w:val="Tekstpodstawowy2"/>
              <w:tabs>
                <w:tab w:val="left" w:pos="567"/>
              </w:tabs>
              <w:spacing w:after="0" w:line="276" w:lineRule="auto"/>
              <w:jc w:val="center"/>
              <w:rPr>
                <w:b/>
                <w:szCs w:val="22"/>
                <w:u w:val="single"/>
              </w:rPr>
            </w:pPr>
            <w:r>
              <w:rPr>
                <w:b/>
                <w:szCs w:val="22"/>
                <w:u w:val="single"/>
              </w:rPr>
              <w:t>D</w:t>
            </w:r>
            <w:r w:rsidR="00F50183" w:rsidRPr="00B510F4">
              <w:rPr>
                <w:b/>
                <w:szCs w:val="22"/>
                <w:u w:val="single"/>
              </w:rPr>
              <w:t xml:space="preserve">ostawa </w:t>
            </w:r>
            <w:r>
              <w:rPr>
                <w:b/>
                <w:szCs w:val="22"/>
                <w:u w:val="single"/>
              </w:rPr>
              <w:t>transformator</w:t>
            </w:r>
            <w:r w:rsidR="000D01D8">
              <w:rPr>
                <w:b/>
                <w:szCs w:val="22"/>
                <w:u w:val="single"/>
              </w:rPr>
              <w:t>a</w:t>
            </w:r>
            <w:r>
              <w:rPr>
                <w:b/>
                <w:szCs w:val="22"/>
                <w:u w:val="single"/>
              </w:rPr>
              <w:t xml:space="preserve"> such</w:t>
            </w:r>
            <w:r w:rsidR="000D01D8">
              <w:rPr>
                <w:b/>
                <w:szCs w:val="22"/>
                <w:u w:val="single"/>
              </w:rPr>
              <w:t>ego</w:t>
            </w:r>
            <w:r w:rsidR="00166E58">
              <w:rPr>
                <w:b/>
                <w:szCs w:val="22"/>
                <w:u w:val="single"/>
              </w:rPr>
              <w:t xml:space="preserve"> </w:t>
            </w:r>
            <w:r>
              <w:rPr>
                <w:b/>
                <w:szCs w:val="22"/>
                <w:u w:val="single"/>
              </w:rPr>
              <w:t xml:space="preserve">dla </w:t>
            </w:r>
            <w:r w:rsidRPr="00B510F4">
              <w:rPr>
                <w:b/>
                <w:szCs w:val="22"/>
                <w:u w:val="single"/>
              </w:rPr>
              <w:t>stacji transformatorow</w:t>
            </w:r>
            <w:r>
              <w:rPr>
                <w:b/>
                <w:szCs w:val="22"/>
                <w:u w:val="single"/>
              </w:rPr>
              <w:t>ej</w:t>
            </w:r>
            <w:r w:rsidRPr="00B510F4">
              <w:rPr>
                <w:b/>
                <w:szCs w:val="22"/>
                <w:u w:val="single"/>
              </w:rPr>
              <w:t xml:space="preserve"> 15/0,4kV</w:t>
            </w:r>
            <w:r w:rsidR="00D81E86">
              <w:rPr>
                <w:b/>
                <w:szCs w:val="22"/>
                <w:u w:val="single"/>
              </w:rPr>
              <w:t xml:space="preserve"> </w:t>
            </w:r>
            <w:r w:rsidR="004725ED">
              <w:rPr>
                <w:b/>
                <w:szCs w:val="22"/>
                <w:u w:val="single"/>
              </w:rPr>
              <w:t xml:space="preserve">ul. </w:t>
            </w:r>
            <w:proofErr w:type="spellStart"/>
            <w:r w:rsidR="004725ED">
              <w:rPr>
                <w:b/>
                <w:szCs w:val="22"/>
                <w:u w:val="single"/>
              </w:rPr>
              <w:t>Poborzańska</w:t>
            </w:r>
            <w:proofErr w:type="spellEnd"/>
          </w:p>
        </w:tc>
      </w:tr>
    </w:tbl>
    <w:p w14:paraId="73C4C5CC" w14:textId="77777777" w:rsidR="00F50183" w:rsidRPr="00F63B4C" w:rsidRDefault="00F50183" w:rsidP="00F50183">
      <w:pPr>
        <w:spacing w:line="276" w:lineRule="auto"/>
        <w:jc w:val="both"/>
        <w:rPr>
          <w:bCs/>
          <w:szCs w:val="22"/>
        </w:rPr>
      </w:pPr>
    </w:p>
    <w:p w14:paraId="6F5A896E" w14:textId="77777777" w:rsidR="00AC7267" w:rsidRPr="000D01D8" w:rsidRDefault="00AC7267" w:rsidP="000D01D8">
      <w:pPr>
        <w:spacing w:line="276" w:lineRule="auto"/>
        <w:jc w:val="both"/>
        <w:rPr>
          <w:rFonts w:cs="Times New Roman"/>
          <w:b/>
          <w:szCs w:val="22"/>
        </w:rPr>
      </w:pPr>
    </w:p>
    <w:p w14:paraId="7F572F67" w14:textId="2E757B09" w:rsidR="00AC7267" w:rsidRDefault="00AC7267" w:rsidP="00AC7267">
      <w:pPr>
        <w:pStyle w:val="Akapitzlist"/>
        <w:numPr>
          <w:ilvl w:val="2"/>
          <w:numId w:val="1"/>
        </w:numPr>
        <w:spacing w:line="276" w:lineRule="auto"/>
        <w:ind w:left="284" w:hanging="284"/>
        <w:jc w:val="both"/>
        <w:rPr>
          <w:b/>
          <w:bCs/>
          <w:szCs w:val="22"/>
        </w:rPr>
      </w:pPr>
      <w:r>
        <w:rPr>
          <w:b/>
          <w:bCs/>
          <w:szCs w:val="22"/>
        </w:rPr>
        <w:t xml:space="preserve">Transformator </w:t>
      </w:r>
      <w:r w:rsidR="004725ED">
        <w:rPr>
          <w:b/>
          <w:bCs/>
          <w:szCs w:val="22"/>
        </w:rPr>
        <w:t>125</w:t>
      </w:r>
      <w:r>
        <w:rPr>
          <w:b/>
          <w:bCs/>
          <w:szCs w:val="22"/>
        </w:rPr>
        <w:t>0kVA – 1 szt.</w:t>
      </w:r>
    </w:p>
    <w:p w14:paraId="4EC278BB" w14:textId="5DCD6657" w:rsidR="00AC7267" w:rsidRPr="00D81E86" w:rsidRDefault="00AC7267" w:rsidP="00AC7267">
      <w:pPr>
        <w:pStyle w:val="Akapitzlist"/>
        <w:numPr>
          <w:ilvl w:val="1"/>
          <w:numId w:val="13"/>
        </w:numPr>
        <w:spacing w:line="276" w:lineRule="auto"/>
        <w:ind w:left="851" w:hanging="567"/>
        <w:jc w:val="both"/>
        <w:rPr>
          <w:szCs w:val="22"/>
        </w:rPr>
      </w:pPr>
      <w:r w:rsidRPr="00D81E86">
        <w:rPr>
          <w:szCs w:val="22"/>
        </w:rPr>
        <w:t xml:space="preserve">moc znamionowa – </w:t>
      </w:r>
      <w:r w:rsidR="004725ED">
        <w:rPr>
          <w:szCs w:val="22"/>
        </w:rPr>
        <w:t>125</w:t>
      </w:r>
      <w:r w:rsidRPr="00D81E86">
        <w:rPr>
          <w:szCs w:val="22"/>
        </w:rPr>
        <w:t>0 kVA,</w:t>
      </w:r>
    </w:p>
    <w:p w14:paraId="159E7095" w14:textId="77777777" w:rsidR="00AC7267" w:rsidRPr="00B510F4" w:rsidRDefault="00AC7267" w:rsidP="00AC7267">
      <w:pPr>
        <w:pStyle w:val="Akapitzlist"/>
        <w:numPr>
          <w:ilvl w:val="1"/>
          <w:numId w:val="13"/>
        </w:numPr>
        <w:spacing w:line="276" w:lineRule="auto"/>
        <w:ind w:left="851" w:hanging="567"/>
        <w:jc w:val="both"/>
        <w:rPr>
          <w:szCs w:val="22"/>
        </w:rPr>
      </w:pPr>
      <w:r w:rsidRPr="00B510F4">
        <w:rPr>
          <w:szCs w:val="22"/>
        </w:rPr>
        <w:t>typ – suchy żywiczny,</w:t>
      </w:r>
    </w:p>
    <w:p w14:paraId="7A51C503" w14:textId="77777777" w:rsidR="00AC7267" w:rsidRPr="00B510F4" w:rsidRDefault="00AC7267" w:rsidP="00AC7267">
      <w:pPr>
        <w:pStyle w:val="Akapitzlist"/>
        <w:numPr>
          <w:ilvl w:val="1"/>
          <w:numId w:val="13"/>
        </w:numPr>
        <w:spacing w:line="276" w:lineRule="auto"/>
        <w:ind w:left="851" w:hanging="567"/>
        <w:jc w:val="both"/>
        <w:rPr>
          <w:szCs w:val="22"/>
        </w:rPr>
      </w:pPr>
      <w:r w:rsidRPr="00B510F4">
        <w:rPr>
          <w:szCs w:val="22"/>
        </w:rPr>
        <w:t xml:space="preserve">napięcie górne / dolne – 15,75 / 0,4 </w:t>
      </w:r>
      <w:proofErr w:type="spellStart"/>
      <w:r w:rsidRPr="00B510F4">
        <w:rPr>
          <w:szCs w:val="22"/>
        </w:rPr>
        <w:t>kV</w:t>
      </w:r>
      <w:proofErr w:type="spellEnd"/>
      <w:r w:rsidRPr="00B510F4">
        <w:rPr>
          <w:szCs w:val="22"/>
        </w:rPr>
        <w:t>,</w:t>
      </w:r>
    </w:p>
    <w:p w14:paraId="2E000FD5" w14:textId="77777777" w:rsidR="00AC7267" w:rsidRPr="00B510F4" w:rsidRDefault="00AC7267" w:rsidP="00AC7267">
      <w:pPr>
        <w:pStyle w:val="Akapitzlist"/>
        <w:numPr>
          <w:ilvl w:val="1"/>
          <w:numId w:val="13"/>
        </w:numPr>
        <w:spacing w:line="276" w:lineRule="auto"/>
        <w:ind w:left="851" w:hanging="567"/>
        <w:jc w:val="both"/>
        <w:rPr>
          <w:szCs w:val="22"/>
        </w:rPr>
      </w:pPr>
      <w:r w:rsidRPr="00B510F4">
        <w:rPr>
          <w:szCs w:val="22"/>
        </w:rPr>
        <w:t xml:space="preserve">podwyższony poziom izolacji GN / DN – 17,5 </w:t>
      </w:r>
      <w:proofErr w:type="spellStart"/>
      <w:r w:rsidRPr="00B510F4">
        <w:rPr>
          <w:szCs w:val="22"/>
        </w:rPr>
        <w:t>kV</w:t>
      </w:r>
      <w:proofErr w:type="spellEnd"/>
      <w:r w:rsidRPr="00B510F4">
        <w:rPr>
          <w:szCs w:val="22"/>
        </w:rPr>
        <w:t xml:space="preserve"> : AC38 </w:t>
      </w:r>
      <w:proofErr w:type="spellStart"/>
      <w:r w:rsidRPr="00B510F4">
        <w:rPr>
          <w:szCs w:val="22"/>
        </w:rPr>
        <w:t>kV</w:t>
      </w:r>
      <w:proofErr w:type="spellEnd"/>
      <w:r w:rsidRPr="00B510F4">
        <w:rPr>
          <w:szCs w:val="22"/>
        </w:rPr>
        <w:t xml:space="preserve">, LI95 </w:t>
      </w:r>
      <w:proofErr w:type="spellStart"/>
      <w:r w:rsidRPr="00B510F4">
        <w:rPr>
          <w:szCs w:val="22"/>
        </w:rPr>
        <w:t>kV</w:t>
      </w:r>
      <w:proofErr w:type="spellEnd"/>
      <w:r w:rsidRPr="00B510F4">
        <w:rPr>
          <w:szCs w:val="22"/>
        </w:rPr>
        <w:t xml:space="preserve"> / 1,1 </w:t>
      </w:r>
      <w:proofErr w:type="spellStart"/>
      <w:r w:rsidRPr="00B510F4">
        <w:rPr>
          <w:szCs w:val="22"/>
        </w:rPr>
        <w:t>kV</w:t>
      </w:r>
      <w:proofErr w:type="spellEnd"/>
      <w:r w:rsidRPr="00B510F4">
        <w:rPr>
          <w:szCs w:val="22"/>
        </w:rPr>
        <w:t xml:space="preserve"> : AC10 </w:t>
      </w:r>
      <w:proofErr w:type="spellStart"/>
      <w:r w:rsidRPr="00B510F4">
        <w:rPr>
          <w:szCs w:val="22"/>
        </w:rPr>
        <w:t>kV</w:t>
      </w:r>
      <w:proofErr w:type="spellEnd"/>
      <w:r w:rsidRPr="00B510F4">
        <w:rPr>
          <w:szCs w:val="22"/>
        </w:rPr>
        <w:t>,</w:t>
      </w:r>
    </w:p>
    <w:p w14:paraId="536C2F13" w14:textId="77777777" w:rsidR="00AC7267" w:rsidRPr="00B510F4" w:rsidRDefault="00AC7267" w:rsidP="00AC7267">
      <w:pPr>
        <w:pStyle w:val="Akapitzlist"/>
        <w:numPr>
          <w:ilvl w:val="1"/>
          <w:numId w:val="13"/>
        </w:numPr>
        <w:spacing w:line="276" w:lineRule="auto"/>
        <w:ind w:left="851" w:hanging="567"/>
        <w:jc w:val="both"/>
        <w:rPr>
          <w:szCs w:val="22"/>
        </w:rPr>
      </w:pPr>
      <w:r w:rsidRPr="00B510F4">
        <w:rPr>
          <w:szCs w:val="22"/>
        </w:rPr>
        <w:t>zakres regulacji - ± 2 x 2,5 %,</w:t>
      </w:r>
    </w:p>
    <w:p w14:paraId="7856DDCA" w14:textId="77777777" w:rsidR="00AC7267" w:rsidRPr="00B510F4" w:rsidRDefault="00AC7267" w:rsidP="00AC7267">
      <w:pPr>
        <w:pStyle w:val="Akapitzlist"/>
        <w:numPr>
          <w:ilvl w:val="1"/>
          <w:numId w:val="13"/>
        </w:numPr>
        <w:spacing w:line="276" w:lineRule="auto"/>
        <w:ind w:left="851" w:hanging="567"/>
        <w:jc w:val="both"/>
        <w:rPr>
          <w:szCs w:val="22"/>
        </w:rPr>
      </w:pPr>
      <w:r w:rsidRPr="00B510F4">
        <w:rPr>
          <w:szCs w:val="22"/>
        </w:rPr>
        <w:t xml:space="preserve">częstotliwość – 50 </w:t>
      </w:r>
      <w:proofErr w:type="spellStart"/>
      <w:r w:rsidRPr="00B510F4">
        <w:rPr>
          <w:szCs w:val="22"/>
        </w:rPr>
        <w:t>Hz</w:t>
      </w:r>
      <w:proofErr w:type="spellEnd"/>
      <w:r w:rsidRPr="00B510F4">
        <w:rPr>
          <w:szCs w:val="22"/>
        </w:rPr>
        <w:t>,</w:t>
      </w:r>
    </w:p>
    <w:p w14:paraId="3787922F" w14:textId="77777777" w:rsidR="00AC7267" w:rsidRPr="00B510F4" w:rsidRDefault="00AC7267" w:rsidP="00AC7267">
      <w:pPr>
        <w:pStyle w:val="Akapitzlist"/>
        <w:numPr>
          <w:ilvl w:val="1"/>
          <w:numId w:val="13"/>
        </w:numPr>
        <w:spacing w:line="276" w:lineRule="auto"/>
        <w:ind w:left="851" w:hanging="567"/>
        <w:jc w:val="both"/>
        <w:rPr>
          <w:szCs w:val="22"/>
        </w:rPr>
      </w:pPr>
      <w:r w:rsidRPr="00B510F4">
        <w:rPr>
          <w:szCs w:val="22"/>
        </w:rPr>
        <w:t>grupa połączeń – Dyn5,</w:t>
      </w:r>
    </w:p>
    <w:p w14:paraId="66FFDC07" w14:textId="77777777" w:rsidR="00AC7267" w:rsidRPr="00B510F4" w:rsidRDefault="00AC7267" w:rsidP="00AC7267">
      <w:pPr>
        <w:pStyle w:val="Akapitzlist"/>
        <w:numPr>
          <w:ilvl w:val="1"/>
          <w:numId w:val="13"/>
        </w:numPr>
        <w:spacing w:line="276" w:lineRule="auto"/>
        <w:ind w:left="851" w:hanging="567"/>
        <w:jc w:val="both"/>
        <w:rPr>
          <w:szCs w:val="22"/>
        </w:rPr>
      </w:pPr>
      <w:r w:rsidRPr="00B510F4">
        <w:rPr>
          <w:szCs w:val="22"/>
        </w:rPr>
        <w:t>napięcie zwarcia – 6 %,</w:t>
      </w:r>
    </w:p>
    <w:p w14:paraId="00A8F946" w14:textId="5EB89A72" w:rsidR="00AC7267" w:rsidRPr="00B510F4" w:rsidRDefault="00AC7267" w:rsidP="00AC7267">
      <w:pPr>
        <w:pStyle w:val="Akapitzlist"/>
        <w:numPr>
          <w:ilvl w:val="1"/>
          <w:numId w:val="13"/>
        </w:numPr>
        <w:spacing w:line="276" w:lineRule="auto"/>
        <w:ind w:left="851" w:hanging="567"/>
        <w:jc w:val="both"/>
        <w:rPr>
          <w:szCs w:val="22"/>
        </w:rPr>
      </w:pPr>
      <w:r w:rsidRPr="00B510F4">
        <w:rPr>
          <w:szCs w:val="22"/>
        </w:rPr>
        <w:t xml:space="preserve">straty jałowe przy </w:t>
      </w:r>
      <w:proofErr w:type="spellStart"/>
      <w:r w:rsidRPr="00B510F4">
        <w:rPr>
          <w:szCs w:val="22"/>
        </w:rPr>
        <w:t>Un</w:t>
      </w:r>
      <w:proofErr w:type="spellEnd"/>
      <w:r w:rsidRPr="00B510F4">
        <w:rPr>
          <w:szCs w:val="22"/>
        </w:rPr>
        <w:t xml:space="preserve">, </w:t>
      </w:r>
      <w:proofErr w:type="spellStart"/>
      <w:r w:rsidRPr="00B510F4">
        <w:rPr>
          <w:szCs w:val="22"/>
        </w:rPr>
        <w:t>tol</w:t>
      </w:r>
      <w:proofErr w:type="spellEnd"/>
      <w:r w:rsidRPr="00B510F4">
        <w:rPr>
          <w:szCs w:val="22"/>
        </w:rPr>
        <w:t>. 0 % – max.</w:t>
      </w:r>
      <w:r w:rsidR="00D263E1">
        <w:rPr>
          <w:szCs w:val="22"/>
        </w:rPr>
        <w:t xml:space="preserve"> 1620 </w:t>
      </w:r>
      <w:r>
        <w:rPr>
          <w:szCs w:val="22"/>
        </w:rPr>
        <w:t>W</w:t>
      </w:r>
      <w:r w:rsidRPr="00B510F4">
        <w:rPr>
          <w:szCs w:val="22"/>
        </w:rPr>
        <w:t>,</w:t>
      </w:r>
    </w:p>
    <w:p w14:paraId="6D6FA827" w14:textId="2F7EA40B" w:rsidR="00AC7267" w:rsidRPr="00B510F4" w:rsidRDefault="00AC7267" w:rsidP="00AC7267">
      <w:pPr>
        <w:pStyle w:val="Akapitzlist"/>
        <w:numPr>
          <w:ilvl w:val="1"/>
          <w:numId w:val="13"/>
        </w:numPr>
        <w:spacing w:line="276" w:lineRule="auto"/>
        <w:ind w:left="851" w:hanging="567"/>
        <w:jc w:val="both"/>
        <w:rPr>
          <w:szCs w:val="22"/>
        </w:rPr>
      </w:pPr>
      <w:r w:rsidRPr="00B510F4">
        <w:rPr>
          <w:szCs w:val="22"/>
        </w:rPr>
        <w:t xml:space="preserve">straty obciążeniowe przy </w:t>
      </w:r>
      <w:proofErr w:type="spellStart"/>
      <w:r w:rsidRPr="00B510F4">
        <w:rPr>
          <w:szCs w:val="22"/>
        </w:rPr>
        <w:t>Pn</w:t>
      </w:r>
      <w:proofErr w:type="spellEnd"/>
      <w:r w:rsidRPr="00B510F4">
        <w:rPr>
          <w:szCs w:val="22"/>
        </w:rPr>
        <w:t xml:space="preserve">, AN i 120ºC – max. </w:t>
      </w:r>
      <w:r>
        <w:rPr>
          <w:szCs w:val="22"/>
        </w:rPr>
        <w:t>1</w:t>
      </w:r>
      <w:r w:rsidR="00D263E1">
        <w:rPr>
          <w:szCs w:val="22"/>
        </w:rPr>
        <w:t>1</w:t>
      </w:r>
      <w:r>
        <w:rPr>
          <w:szCs w:val="22"/>
        </w:rPr>
        <w:t xml:space="preserve"> 000</w:t>
      </w:r>
      <w:r w:rsidRPr="00B510F4">
        <w:rPr>
          <w:szCs w:val="22"/>
        </w:rPr>
        <w:t>W,</w:t>
      </w:r>
    </w:p>
    <w:p w14:paraId="6F92C312" w14:textId="77777777" w:rsidR="00AC7267" w:rsidRPr="003F11DC" w:rsidRDefault="00AC7267" w:rsidP="00AC7267">
      <w:pPr>
        <w:pStyle w:val="Akapitzlist"/>
        <w:numPr>
          <w:ilvl w:val="1"/>
          <w:numId w:val="13"/>
        </w:numPr>
        <w:spacing w:line="276" w:lineRule="auto"/>
        <w:ind w:left="851" w:hanging="567"/>
        <w:jc w:val="both"/>
        <w:rPr>
          <w:szCs w:val="22"/>
        </w:rPr>
      </w:pPr>
      <w:r>
        <w:rPr>
          <w:szCs w:val="22"/>
        </w:rPr>
        <w:t xml:space="preserve">obniżony </w:t>
      </w:r>
      <w:r w:rsidRPr="003F11DC">
        <w:rPr>
          <w:szCs w:val="22"/>
        </w:rPr>
        <w:t>poziom hałasu</w:t>
      </w:r>
    </w:p>
    <w:p w14:paraId="6C528C49" w14:textId="782EAFE8" w:rsidR="00AC7267" w:rsidRPr="00B510F4" w:rsidRDefault="00AC7267" w:rsidP="00AC7267">
      <w:pPr>
        <w:pStyle w:val="Akapitzlist"/>
        <w:numPr>
          <w:ilvl w:val="1"/>
          <w:numId w:val="13"/>
        </w:numPr>
        <w:spacing w:line="276" w:lineRule="auto"/>
        <w:ind w:left="851" w:hanging="567"/>
        <w:jc w:val="both"/>
        <w:rPr>
          <w:szCs w:val="22"/>
        </w:rPr>
      </w:pPr>
      <w:r w:rsidRPr="00B510F4">
        <w:rPr>
          <w:szCs w:val="22"/>
        </w:rPr>
        <w:t xml:space="preserve">materiał uzwojeń GN / DN – </w:t>
      </w:r>
      <w:r w:rsidR="004725ED">
        <w:rPr>
          <w:szCs w:val="22"/>
        </w:rPr>
        <w:t>Cu</w:t>
      </w:r>
      <w:r w:rsidRPr="00B510F4">
        <w:rPr>
          <w:szCs w:val="22"/>
        </w:rPr>
        <w:t xml:space="preserve"> /</w:t>
      </w:r>
      <w:r w:rsidR="004725ED">
        <w:rPr>
          <w:szCs w:val="22"/>
        </w:rPr>
        <w:t>Cu</w:t>
      </w:r>
      <w:r w:rsidRPr="00B510F4">
        <w:rPr>
          <w:szCs w:val="22"/>
        </w:rPr>
        <w:t>,</w:t>
      </w:r>
    </w:p>
    <w:p w14:paraId="35DCCB60" w14:textId="77777777" w:rsidR="00AC7267" w:rsidRPr="00B510F4" w:rsidRDefault="00AC7267" w:rsidP="00AC7267">
      <w:pPr>
        <w:pStyle w:val="Akapitzlist"/>
        <w:numPr>
          <w:ilvl w:val="1"/>
          <w:numId w:val="13"/>
        </w:numPr>
        <w:spacing w:line="276" w:lineRule="auto"/>
        <w:ind w:left="851" w:hanging="567"/>
        <w:jc w:val="both"/>
        <w:rPr>
          <w:szCs w:val="22"/>
        </w:rPr>
      </w:pPr>
      <w:r w:rsidRPr="00B510F4">
        <w:rPr>
          <w:szCs w:val="22"/>
        </w:rPr>
        <w:t>stopień ochrony – IP00,</w:t>
      </w:r>
    </w:p>
    <w:p w14:paraId="7272E947" w14:textId="77777777" w:rsidR="00AC7267" w:rsidRPr="00B510F4" w:rsidRDefault="00AC7267" w:rsidP="00AC7267">
      <w:pPr>
        <w:pStyle w:val="Akapitzlist"/>
        <w:numPr>
          <w:ilvl w:val="1"/>
          <w:numId w:val="13"/>
        </w:numPr>
        <w:spacing w:line="276" w:lineRule="auto"/>
        <w:ind w:left="851" w:hanging="567"/>
        <w:jc w:val="both"/>
        <w:rPr>
          <w:szCs w:val="22"/>
        </w:rPr>
      </w:pPr>
      <w:r w:rsidRPr="00B510F4">
        <w:rPr>
          <w:szCs w:val="22"/>
        </w:rPr>
        <w:t>dopuszczalny przyrost temperatury uzwojeń – 100 K,</w:t>
      </w:r>
    </w:p>
    <w:p w14:paraId="3D6C4CF8" w14:textId="77777777" w:rsidR="00AC7267" w:rsidRPr="00B510F4" w:rsidRDefault="00AC7267" w:rsidP="00AC7267">
      <w:pPr>
        <w:pStyle w:val="Akapitzlist"/>
        <w:numPr>
          <w:ilvl w:val="1"/>
          <w:numId w:val="13"/>
        </w:numPr>
        <w:spacing w:line="276" w:lineRule="auto"/>
        <w:ind w:left="851" w:hanging="567"/>
        <w:jc w:val="both"/>
        <w:rPr>
          <w:szCs w:val="22"/>
        </w:rPr>
      </w:pPr>
      <w:r w:rsidRPr="00B510F4">
        <w:rPr>
          <w:szCs w:val="22"/>
        </w:rPr>
        <w:t>chłodzenie wymuszone AF – wyposażone w wentylatory, zabezpieczenie termiczne, czujniki temperatury, 3 stopnie: uruchomienie wentylacji, alarm, wyłączenie (trwałe obciążenie do 140% mocy znamionowej przy chłodzeniu AF);</w:t>
      </w:r>
    </w:p>
    <w:p w14:paraId="7ED18973" w14:textId="77777777" w:rsidR="00AC7267" w:rsidRPr="00B510F4" w:rsidRDefault="00AC7267" w:rsidP="00AC7267">
      <w:pPr>
        <w:pStyle w:val="Akapitzlist"/>
        <w:numPr>
          <w:ilvl w:val="1"/>
          <w:numId w:val="13"/>
        </w:numPr>
        <w:spacing w:line="276" w:lineRule="auto"/>
        <w:ind w:left="851" w:hanging="567"/>
        <w:jc w:val="both"/>
        <w:rPr>
          <w:szCs w:val="22"/>
        </w:rPr>
      </w:pPr>
      <w:r w:rsidRPr="00B510F4">
        <w:rPr>
          <w:szCs w:val="22"/>
        </w:rPr>
        <w:t>transformator wyposażony w:</w:t>
      </w:r>
    </w:p>
    <w:p w14:paraId="47930C4B" w14:textId="77777777" w:rsidR="00AC7267" w:rsidRDefault="00AC7267" w:rsidP="00AC7267">
      <w:pPr>
        <w:pStyle w:val="Akapitzlist"/>
        <w:numPr>
          <w:ilvl w:val="0"/>
          <w:numId w:val="2"/>
        </w:numPr>
        <w:spacing w:line="276" w:lineRule="auto"/>
        <w:ind w:left="993" w:hanging="284"/>
        <w:contextualSpacing w:val="0"/>
        <w:jc w:val="both"/>
        <w:rPr>
          <w:szCs w:val="22"/>
        </w:rPr>
      </w:pPr>
      <w:r w:rsidRPr="00D67D96">
        <w:rPr>
          <w:szCs w:val="22"/>
        </w:rPr>
        <w:t xml:space="preserve">komplet </w:t>
      </w:r>
      <w:proofErr w:type="spellStart"/>
      <w:r w:rsidRPr="00D67D96">
        <w:rPr>
          <w:szCs w:val="22"/>
        </w:rPr>
        <w:t>wibroizolatorów</w:t>
      </w:r>
      <w:proofErr w:type="spellEnd"/>
      <w:r w:rsidRPr="00D67D96">
        <w:rPr>
          <w:szCs w:val="22"/>
        </w:rPr>
        <w:t xml:space="preserve"> typu WOT lub równoważnych,</w:t>
      </w:r>
    </w:p>
    <w:p w14:paraId="6F4B7B79" w14:textId="77777777" w:rsidR="00AC7267" w:rsidRPr="00035B2F" w:rsidRDefault="00AC7267" w:rsidP="00AC7267">
      <w:pPr>
        <w:pStyle w:val="Akapitzlist"/>
        <w:numPr>
          <w:ilvl w:val="0"/>
          <w:numId w:val="2"/>
        </w:numPr>
        <w:spacing w:line="276" w:lineRule="auto"/>
        <w:ind w:left="993" w:hanging="284"/>
        <w:contextualSpacing w:val="0"/>
        <w:jc w:val="both"/>
        <w:rPr>
          <w:szCs w:val="22"/>
        </w:rPr>
      </w:pPr>
      <w:r w:rsidRPr="00D67D96">
        <w:rPr>
          <w:szCs w:val="22"/>
        </w:rPr>
        <w:t>ograniczniki przepięć po stronie GN i DN,</w:t>
      </w:r>
    </w:p>
    <w:p w14:paraId="3DCCD62E" w14:textId="77777777" w:rsidR="00AC7267" w:rsidRPr="00D67D96" w:rsidRDefault="00AC7267" w:rsidP="00AC7267">
      <w:pPr>
        <w:pStyle w:val="Akapitzlist"/>
        <w:numPr>
          <w:ilvl w:val="0"/>
          <w:numId w:val="2"/>
        </w:numPr>
        <w:spacing w:line="276" w:lineRule="auto"/>
        <w:ind w:left="993" w:hanging="284"/>
        <w:contextualSpacing w:val="0"/>
        <w:jc w:val="both"/>
        <w:rPr>
          <w:szCs w:val="22"/>
        </w:rPr>
      </w:pPr>
      <w:r w:rsidRPr="00D67D96">
        <w:rPr>
          <w:szCs w:val="22"/>
        </w:rPr>
        <w:t>dwukierunkowe koła,</w:t>
      </w:r>
    </w:p>
    <w:p w14:paraId="76417B0C" w14:textId="77777777" w:rsidR="00AC7267" w:rsidRPr="00D67D96" w:rsidRDefault="00AC7267" w:rsidP="00AC7267">
      <w:pPr>
        <w:pStyle w:val="Akapitzlist"/>
        <w:numPr>
          <w:ilvl w:val="0"/>
          <w:numId w:val="2"/>
        </w:numPr>
        <w:spacing w:line="276" w:lineRule="auto"/>
        <w:ind w:left="993" w:hanging="284"/>
        <w:contextualSpacing w:val="0"/>
        <w:jc w:val="both"/>
        <w:rPr>
          <w:szCs w:val="22"/>
        </w:rPr>
      </w:pPr>
      <w:r w:rsidRPr="00D67D96">
        <w:rPr>
          <w:szCs w:val="22"/>
        </w:rPr>
        <w:t>uchwyty do podnoszenia,</w:t>
      </w:r>
    </w:p>
    <w:p w14:paraId="491A817B" w14:textId="77777777" w:rsidR="00AC7267" w:rsidRPr="00D67D96" w:rsidRDefault="00AC7267" w:rsidP="00AC7267">
      <w:pPr>
        <w:pStyle w:val="Akapitzlist"/>
        <w:numPr>
          <w:ilvl w:val="0"/>
          <w:numId w:val="2"/>
        </w:numPr>
        <w:spacing w:line="276" w:lineRule="auto"/>
        <w:ind w:left="993" w:hanging="284"/>
        <w:contextualSpacing w:val="0"/>
        <w:jc w:val="both"/>
        <w:rPr>
          <w:szCs w:val="22"/>
        </w:rPr>
      </w:pPr>
      <w:r w:rsidRPr="00D67D96">
        <w:rPr>
          <w:szCs w:val="22"/>
        </w:rPr>
        <w:t>otwory do transportu u podstawy,</w:t>
      </w:r>
    </w:p>
    <w:p w14:paraId="18E62AEC" w14:textId="77777777" w:rsidR="00AC7267" w:rsidRPr="00D67D96" w:rsidRDefault="00AC7267" w:rsidP="00AC7267">
      <w:pPr>
        <w:pStyle w:val="Akapitzlist"/>
        <w:numPr>
          <w:ilvl w:val="0"/>
          <w:numId w:val="2"/>
        </w:numPr>
        <w:spacing w:line="276" w:lineRule="auto"/>
        <w:ind w:left="993" w:hanging="284"/>
        <w:contextualSpacing w:val="0"/>
        <w:jc w:val="both"/>
        <w:rPr>
          <w:szCs w:val="22"/>
        </w:rPr>
      </w:pPr>
      <w:r w:rsidRPr="00D67D96">
        <w:rPr>
          <w:szCs w:val="22"/>
        </w:rPr>
        <w:t>zaciski uziomowe – min. 2 szt.,</w:t>
      </w:r>
    </w:p>
    <w:p w14:paraId="51094E0A" w14:textId="77777777" w:rsidR="00AC7267" w:rsidRPr="00D67D96" w:rsidRDefault="00AC7267" w:rsidP="00AC7267">
      <w:pPr>
        <w:pStyle w:val="Akapitzlist"/>
        <w:numPr>
          <w:ilvl w:val="0"/>
          <w:numId w:val="2"/>
        </w:numPr>
        <w:spacing w:line="276" w:lineRule="auto"/>
        <w:ind w:left="993" w:hanging="284"/>
        <w:contextualSpacing w:val="0"/>
        <w:jc w:val="both"/>
        <w:rPr>
          <w:szCs w:val="22"/>
        </w:rPr>
      </w:pPr>
      <w:proofErr w:type="spellStart"/>
      <w:r w:rsidRPr="00D67D96">
        <w:rPr>
          <w:szCs w:val="22"/>
        </w:rPr>
        <w:t>bezobciążeniowy</w:t>
      </w:r>
      <w:proofErr w:type="spellEnd"/>
      <w:r w:rsidRPr="00D67D96">
        <w:rPr>
          <w:szCs w:val="22"/>
        </w:rPr>
        <w:t xml:space="preserve"> przełącznik zaczepów,</w:t>
      </w:r>
    </w:p>
    <w:p w14:paraId="6D03B936" w14:textId="77777777" w:rsidR="00AC7267" w:rsidRDefault="00AC7267" w:rsidP="00AC7267">
      <w:pPr>
        <w:pStyle w:val="Akapitzlist"/>
        <w:numPr>
          <w:ilvl w:val="0"/>
          <w:numId w:val="2"/>
        </w:numPr>
        <w:spacing w:line="276" w:lineRule="auto"/>
        <w:ind w:left="993" w:hanging="284"/>
        <w:contextualSpacing w:val="0"/>
        <w:jc w:val="both"/>
        <w:rPr>
          <w:szCs w:val="22"/>
        </w:rPr>
      </w:pPr>
      <w:r w:rsidRPr="00D67D96">
        <w:rPr>
          <w:szCs w:val="22"/>
        </w:rPr>
        <w:t>tabliczki znamionowe w języku polskim.</w:t>
      </w:r>
    </w:p>
    <w:p w14:paraId="76ED877B" w14:textId="16DAE9FD" w:rsidR="004725ED" w:rsidRDefault="00D263E1" w:rsidP="00AC7267">
      <w:pPr>
        <w:pStyle w:val="Akapitzlist"/>
        <w:numPr>
          <w:ilvl w:val="0"/>
          <w:numId w:val="2"/>
        </w:numPr>
        <w:spacing w:line="276" w:lineRule="auto"/>
        <w:ind w:left="993" w:hanging="284"/>
        <w:contextualSpacing w:val="0"/>
        <w:jc w:val="both"/>
        <w:rPr>
          <w:szCs w:val="22"/>
        </w:rPr>
      </w:pPr>
      <w:r>
        <w:rPr>
          <w:szCs w:val="22"/>
        </w:rPr>
        <w:t xml:space="preserve">Układ chłodzenia wymuszonego </w:t>
      </w:r>
    </w:p>
    <w:p w14:paraId="68EEA7E6" w14:textId="4355B57B" w:rsidR="00D263E1" w:rsidRDefault="00D263E1" w:rsidP="00AC7267">
      <w:pPr>
        <w:pStyle w:val="Akapitzlist"/>
        <w:numPr>
          <w:ilvl w:val="0"/>
          <w:numId w:val="2"/>
        </w:numPr>
        <w:spacing w:line="276" w:lineRule="auto"/>
        <w:ind w:left="993" w:hanging="284"/>
        <w:contextualSpacing w:val="0"/>
        <w:jc w:val="both"/>
        <w:rPr>
          <w:szCs w:val="22"/>
        </w:rPr>
      </w:pPr>
      <w:r>
        <w:rPr>
          <w:szCs w:val="22"/>
        </w:rPr>
        <w:t>Czujnik temperaturowy</w:t>
      </w:r>
    </w:p>
    <w:p w14:paraId="10B1CC14" w14:textId="340BE5B4" w:rsidR="004725ED" w:rsidRPr="00D67D96" w:rsidRDefault="004725ED" w:rsidP="00AC7267">
      <w:pPr>
        <w:pStyle w:val="Akapitzlist"/>
        <w:numPr>
          <w:ilvl w:val="0"/>
          <w:numId w:val="2"/>
        </w:numPr>
        <w:spacing w:line="276" w:lineRule="auto"/>
        <w:ind w:left="993" w:hanging="284"/>
        <w:contextualSpacing w:val="0"/>
        <w:jc w:val="both"/>
        <w:rPr>
          <w:szCs w:val="22"/>
        </w:rPr>
      </w:pPr>
      <w:r>
        <w:rPr>
          <w:szCs w:val="22"/>
        </w:rPr>
        <w:t>czujnik temperatury</w:t>
      </w:r>
    </w:p>
    <w:p w14:paraId="42E535D1" w14:textId="77777777" w:rsidR="00AC7267" w:rsidRPr="00D263E1" w:rsidRDefault="00AC7267" w:rsidP="00AC7267">
      <w:pPr>
        <w:pStyle w:val="Akapitzlist"/>
        <w:numPr>
          <w:ilvl w:val="1"/>
          <w:numId w:val="13"/>
        </w:numPr>
        <w:spacing w:line="276" w:lineRule="auto"/>
        <w:ind w:left="851" w:hanging="567"/>
        <w:jc w:val="both"/>
        <w:rPr>
          <w:rFonts w:cs="Times New Roman"/>
          <w:b/>
          <w:szCs w:val="22"/>
        </w:rPr>
      </w:pPr>
      <w:r w:rsidRPr="00B510F4">
        <w:rPr>
          <w:szCs w:val="22"/>
        </w:rPr>
        <w:t>transformator wykonany w zgodności z normą PN-EN 60076-1, potwierdzoną certyfikatem wydanym przez jednostkę posiadającą akredytację do wydawania certyfikatów.</w:t>
      </w:r>
    </w:p>
    <w:p w14:paraId="74AEB0CF" w14:textId="7FDA151A" w:rsidR="00D263E1" w:rsidRPr="00B510F4" w:rsidRDefault="00D263E1" w:rsidP="00AC7267">
      <w:pPr>
        <w:pStyle w:val="Akapitzlist"/>
        <w:numPr>
          <w:ilvl w:val="1"/>
          <w:numId w:val="13"/>
        </w:numPr>
        <w:spacing w:line="276" w:lineRule="auto"/>
        <w:ind w:left="851" w:hanging="567"/>
        <w:jc w:val="both"/>
        <w:rPr>
          <w:rFonts w:cs="Times New Roman"/>
          <w:b/>
          <w:szCs w:val="22"/>
        </w:rPr>
      </w:pPr>
      <w:r>
        <w:rPr>
          <w:szCs w:val="22"/>
        </w:rPr>
        <w:t>Maksymalna wysokość transformatora 2000 mm</w:t>
      </w:r>
    </w:p>
    <w:p w14:paraId="6E4E6DA9" w14:textId="77777777" w:rsidR="00D81E86" w:rsidRDefault="00D81E86" w:rsidP="00605EBF">
      <w:pPr>
        <w:spacing w:line="276" w:lineRule="auto"/>
      </w:pPr>
    </w:p>
    <w:p w14:paraId="51D1EB53" w14:textId="77777777" w:rsidR="00F50183" w:rsidRPr="00B510F4" w:rsidRDefault="00F50183" w:rsidP="00605EBF">
      <w:pPr>
        <w:pStyle w:val="Akapitzlist"/>
        <w:numPr>
          <w:ilvl w:val="2"/>
          <w:numId w:val="1"/>
        </w:numPr>
        <w:spacing w:line="276" w:lineRule="auto"/>
        <w:ind w:left="284" w:hanging="284"/>
        <w:jc w:val="both"/>
        <w:rPr>
          <w:rFonts w:cs="Times New Roman"/>
          <w:b/>
          <w:szCs w:val="22"/>
        </w:rPr>
      </w:pPr>
      <w:r w:rsidRPr="00B510F4">
        <w:rPr>
          <w:rFonts w:cs="Times New Roman"/>
          <w:b/>
          <w:szCs w:val="22"/>
        </w:rPr>
        <w:t>Gwarancja</w:t>
      </w:r>
    </w:p>
    <w:p w14:paraId="7D3D9D99" w14:textId="77777777" w:rsidR="00F50183" w:rsidRPr="00D81E86" w:rsidRDefault="00F50183" w:rsidP="00D81E86">
      <w:pPr>
        <w:pStyle w:val="Akapitzlist"/>
        <w:numPr>
          <w:ilvl w:val="1"/>
          <w:numId w:val="14"/>
        </w:numPr>
        <w:spacing w:line="276" w:lineRule="auto"/>
        <w:ind w:left="851" w:hanging="567"/>
        <w:jc w:val="both"/>
        <w:rPr>
          <w:rFonts w:cs="Times New Roman"/>
          <w:szCs w:val="22"/>
        </w:rPr>
      </w:pPr>
      <w:r w:rsidRPr="00D81E86">
        <w:rPr>
          <w:rFonts w:cs="Times New Roman"/>
          <w:szCs w:val="22"/>
        </w:rPr>
        <w:t xml:space="preserve">minimalny termin gwarancji wynosi </w:t>
      </w:r>
      <w:r w:rsidR="003F11DC" w:rsidRPr="00D81E86">
        <w:rPr>
          <w:rFonts w:cs="Times New Roman"/>
          <w:szCs w:val="22"/>
        </w:rPr>
        <w:t>60</w:t>
      </w:r>
      <w:r w:rsidRPr="00D81E86">
        <w:rPr>
          <w:rFonts w:cs="Times New Roman"/>
          <w:szCs w:val="22"/>
        </w:rPr>
        <w:t xml:space="preserve"> miesięcy na dostarczone urządzenia;</w:t>
      </w:r>
    </w:p>
    <w:p w14:paraId="3FD3FD9A" w14:textId="77777777" w:rsidR="00F50183" w:rsidRPr="00B510F4" w:rsidRDefault="00F50183" w:rsidP="00D81E86">
      <w:pPr>
        <w:pStyle w:val="Akapitzlist"/>
        <w:numPr>
          <w:ilvl w:val="1"/>
          <w:numId w:val="14"/>
        </w:numPr>
        <w:spacing w:line="276" w:lineRule="auto"/>
        <w:ind w:left="851" w:hanging="567"/>
        <w:jc w:val="both"/>
        <w:rPr>
          <w:rFonts w:cs="Times New Roman"/>
          <w:szCs w:val="22"/>
        </w:rPr>
      </w:pPr>
      <w:r w:rsidRPr="00B510F4">
        <w:rPr>
          <w:rFonts w:cs="Times New Roman"/>
          <w:szCs w:val="22"/>
        </w:rPr>
        <w:t>termin gwarancji liczony jest od</w:t>
      </w:r>
      <w:r w:rsidRPr="00D81E86">
        <w:rPr>
          <w:rFonts w:cs="Times New Roman"/>
          <w:szCs w:val="22"/>
        </w:rPr>
        <w:t xml:space="preserve"> </w:t>
      </w:r>
      <w:r w:rsidRPr="00B510F4">
        <w:rPr>
          <w:rFonts w:cs="Times New Roman"/>
          <w:szCs w:val="22"/>
        </w:rPr>
        <w:t>daty podpisania protokołu zdawczo - odbiorczego;</w:t>
      </w:r>
    </w:p>
    <w:p w14:paraId="42B4E313" w14:textId="77777777" w:rsidR="00F50183" w:rsidRPr="00B510F4" w:rsidRDefault="00F50183" w:rsidP="00D81E86">
      <w:pPr>
        <w:pStyle w:val="Akapitzlist"/>
        <w:numPr>
          <w:ilvl w:val="1"/>
          <w:numId w:val="14"/>
        </w:numPr>
        <w:spacing w:line="276" w:lineRule="auto"/>
        <w:ind w:left="851" w:hanging="567"/>
        <w:jc w:val="both"/>
        <w:rPr>
          <w:rFonts w:cs="Times New Roman"/>
          <w:szCs w:val="22"/>
        </w:rPr>
      </w:pPr>
      <w:r w:rsidRPr="00B510F4">
        <w:rPr>
          <w:rFonts w:cs="Times New Roman"/>
          <w:szCs w:val="22"/>
        </w:rPr>
        <w:t>potwierdzeniem dostarczenia przedmiotu zamówienia jest protokół zdawczo-odbiorczy podpisany przez przedstawicieli Zamawiającego i Wykonawcy;</w:t>
      </w:r>
    </w:p>
    <w:p w14:paraId="3078197C" w14:textId="77777777" w:rsidR="00F50183" w:rsidRPr="00B510F4" w:rsidRDefault="00F50183" w:rsidP="00D81E86">
      <w:pPr>
        <w:pStyle w:val="Akapitzlist"/>
        <w:numPr>
          <w:ilvl w:val="1"/>
          <w:numId w:val="14"/>
        </w:numPr>
        <w:spacing w:line="276" w:lineRule="auto"/>
        <w:ind w:left="851" w:hanging="567"/>
        <w:jc w:val="both"/>
        <w:rPr>
          <w:rFonts w:cs="Times New Roman"/>
          <w:szCs w:val="22"/>
        </w:rPr>
      </w:pPr>
      <w:r w:rsidRPr="00B510F4">
        <w:rPr>
          <w:rFonts w:cs="Times New Roman"/>
          <w:szCs w:val="22"/>
        </w:rPr>
        <w:t>Wykonawca zobowiązany jest do dostarczenia przedmiotu zamówienia w stanie wolnym od wad, oraz do nieodpłatnej wymiany wadliwej części dostawy, jeżeli wady te ujawniły się w okresie gwarancji;</w:t>
      </w:r>
    </w:p>
    <w:p w14:paraId="0A766BC3" w14:textId="77777777" w:rsidR="00F50183" w:rsidRPr="00B510F4" w:rsidRDefault="00F50183" w:rsidP="00D81E86">
      <w:pPr>
        <w:pStyle w:val="Akapitzlist"/>
        <w:numPr>
          <w:ilvl w:val="1"/>
          <w:numId w:val="14"/>
        </w:numPr>
        <w:spacing w:line="276" w:lineRule="auto"/>
        <w:ind w:left="851" w:hanging="567"/>
        <w:jc w:val="both"/>
        <w:rPr>
          <w:rFonts w:cs="Times New Roman"/>
          <w:szCs w:val="22"/>
        </w:rPr>
      </w:pPr>
      <w:r w:rsidRPr="00B510F4">
        <w:rPr>
          <w:rFonts w:cs="Times New Roman"/>
          <w:szCs w:val="22"/>
        </w:rPr>
        <w:t>gwarancja nie może zawierać odpłatnych świadczeń (np. konserwacji, przeglądów) w trakcie jej obowiązywania;</w:t>
      </w:r>
    </w:p>
    <w:p w14:paraId="7C10D6C7" w14:textId="77777777" w:rsidR="00F50183" w:rsidRPr="00B510F4" w:rsidRDefault="00F50183" w:rsidP="00D81E86">
      <w:pPr>
        <w:pStyle w:val="Akapitzlist"/>
        <w:numPr>
          <w:ilvl w:val="1"/>
          <w:numId w:val="14"/>
        </w:numPr>
        <w:spacing w:line="276" w:lineRule="auto"/>
        <w:ind w:left="851" w:hanging="567"/>
        <w:jc w:val="both"/>
        <w:rPr>
          <w:rFonts w:cs="Times New Roman"/>
          <w:szCs w:val="22"/>
        </w:rPr>
      </w:pPr>
      <w:r w:rsidRPr="00B510F4">
        <w:rPr>
          <w:rFonts w:cs="Times New Roman"/>
          <w:szCs w:val="22"/>
        </w:rPr>
        <w:t xml:space="preserve">kartę gwarancyjną Wykonawca dostarcza </w:t>
      </w:r>
      <w:r w:rsidRPr="00B510F4">
        <w:rPr>
          <w:szCs w:val="22"/>
        </w:rPr>
        <w:t>z chwilą podpisania protokołu zdawczo - odbiorczego</w:t>
      </w:r>
      <w:r w:rsidRPr="00B510F4">
        <w:rPr>
          <w:rFonts w:cs="Times New Roman"/>
          <w:szCs w:val="22"/>
        </w:rPr>
        <w:t>.</w:t>
      </w:r>
    </w:p>
    <w:p w14:paraId="2D0C8050" w14:textId="77777777" w:rsidR="000A4330" w:rsidRPr="00B510F4" w:rsidRDefault="000A4330" w:rsidP="001F791C">
      <w:pPr>
        <w:spacing w:line="276" w:lineRule="auto"/>
        <w:jc w:val="both"/>
        <w:rPr>
          <w:rFonts w:cs="Times New Roman"/>
          <w:szCs w:val="22"/>
        </w:rPr>
      </w:pPr>
    </w:p>
    <w:p w14:paraId="53A345D1" w14:textId="77777777" w:rsidR="00F50183" w:rsidRPr="00B510F4" w:rsidRDefault="00F50183" w:rsidP="00605EBF">
      <w:pPr>
        <w:pStyle w:val="Akapitzlist"/>
        <w:numPr>
          <w:ilvl w:val="2"/>
          <w:numId w:val="1"/>
        </w:numPr>
        <w:spacing w:line="276" w:lineRule="auto"/>
        <w:ind w:left="284" w:hanging="284"/>
        <w:jc w:val="both"/>
        <w:rPr>
          <w:rFonts w:cs="Times New Roman"/>
          <w:b/>
          <w:snapToGrid w:val="0"/>
          <w:szCs w:val="22"/>
        </w:rPr>
      </w:pPr>
      <w:r w:rsidRPr="00B510F4">
        <w:rPr>
          <w:rFonts w:cs="Times New Roman"/>
          <w:b/>
          <w:snapToGrid w:val="0"/>
          <w:szCs w:val="22"/>
        </w:rPr>
        <w:t>Ogólne warunki dostawy i uwagi dodatkowe:</w:t>
      </w:r>
    </w:p>
    <w:p w14:paraId="39BA4B14" w14:textId="77777777" w:rsidR="00F50183" w:rsidRPr="00D81E86" w:rsidRDefault="00F50183" w:rsidP="00D81E86">
      <w:pPr>
        <w:pStyle w:val="Akapitzlist"/>
        <w:numPr>
          <w:ilvl w:val="1"/>
          <w:numId w:val="15"/>
        </w:numPr>
        <w:spacing w:line="276" w:lineRule="auto"/>
        <w:ind w:left="851" w:hanging="567"/>
        <w:jc w:val="both"/>
        <w:rPr>
          <w:rFonts w:cs="Times New Roman"/>
          <w:szCs w:val="22"/>
        </w:rPr>
      </w:pPr>
      <w:r w:rsidRPr="00D81E86">
        <w:rPr>
          <w:rFonts w:cs="Times New Roman"/>
          <w:szCs w:val="22"/>
        </w:rPr>
        <w:t>Wykonawca dostarcza przedmiot zamówienia na swój koszt;</w:t>
      </w:r>
    </w:p>
    <w:p w14:paraId="3ADF042D" w14:textId="77777777" w:rsidR="00F50183" w:rsidRPr="004725ED" w:rsidRDefault="00F50183" w:rsidP="00D81E86">
      <w:pPr>
        <w:pStyle w:val="Akapitzlist"/>
        <w:numPr>
          <w:ilvl w:val="1"/>
          <w:numId w:val="15"/>
        </w:numPr>
        <w:spacing w:line="276" w:lineRule="auto"/>
        <w:ind w:left="851" w:hanging="567"/>
        <w:jc w:val="both"/>
        <w:rPr>
          <w:rFonts w:cs="Times New Roman"/>
          <w:b/>
          <w:bCs/>
          <w:szCs w:val="22"/>
        </w:rPr>
      </w:pPr>
      <w:r w:rsidRPr="004725ED">
        <w:rPr>
          <w:rFonts w:cs="Times New Roman"/>
          <w:b/>
          <w:bCs/>
          <w:szCs w:val="22"/>
        </w:rPr>
        <w:t xml:space="preserve">rozładunek zapewnia </w:t>
      </w:r>
      <w:r w:rsidR="003F11DC" w:rsidRPr="004725ED">
        <w:rPr>
          <w:rFonts w:cs="Times New Roman"/>
          <w:b/>
          <w:bCs/>
          <w:szCs w:val="22"/>
        </w:rPr>
        <w:t>Wykonawca</w:t>
      </w:r>
      <w:r w:rsidRPr="004725ED">
        <w:rPr>
          <w:rFonts w:cs="Times New Roman"/>
          <w:b/>
          <w:bCs/>
          <w:szCs w:val="22"/>
        </w:rPr>
        <w:t>;</w:t>
      </w:r>
    </w:p>
    <w:p w14:paraId="18AFF7E2" w14:textId="77777777" w:rsidR="00F50183" w:rsidRPr="00B510F4" w:rsidRDefault="00F50183" w:rsidP="00D81E86">
      <w:pPr>
        <w:pStyle w:val="Akapitzlist"/>
        <w:numPr>
          <w:ilvl w:val="1"/>
          <w:numId w:val="15"/>
        </w:numPr>
        <w:spacing w:line="276" w:lineRule="auto"/>
        <w:ind w:left="851" w:hanging="567"/>
        <w:jc w:val="both"/>
        <w:rPr>
          <w:rFonts w:cs="Times New Roman"/>
          <w:szCs w:val="22"/>
        </w:rPr>
      </w:pPr>
      <w:r w:rsidRPr="00B510F4">
        <w:rPr>
          <w:rFonts w:cs="Times New Roman"/>
          <w:szCs w:val="22"/>
        </w:rPr>
        <w:t>montaż i uruchomienie urządzeń należy do Odbiorcy;</w:t>
      </w:r>
    </w:p>
    <w:p w14:paraId="31C56228" w14:textId="77777777" w:rsidR="00F50183" w:rsidRPr="00B510F4" w:rsidRDefault="00F50183" w:rsidP="00D81E86">
      <w:pPr>
        <w:pStyle w:val="Akapitzlist"/>
        <w:numPr>
          <w:ilvl w:val="1"/>
          <w:numId w:val="15"/>
        </w:numPr>
        <w:spacing w:line="276" w:lineRule="auto"/>
        <w:ind w:left="851" w:hanging="567"/>
        <w:jc w:val="both"/>
        <w:rPr>
          <w:rFonts w:cs="Times New Roman"/>
          <w:szCs w:val="22"/>
        </w:rPr>
      </w:pPr>
      <w:r w:rsidRPr="00B510F4">
        <w:rPr>
          <w:rFonts w:cs="Times New Roman"/>
          <w:szCs w:val="22"/>
        </w:rPr>
        <w:t>Wykonawca wyznaczy przedstawiciela upoważnionego do nadzoru prac montażowych oraz uczestnictwa podczas uruchomienia stacji;</w:t>
      </w:r>
    </w:p>
    <w:p w14:paraId="7C537630" w14:textId="77777777" w:rsidR="00F50183" w:rsidRPr="00B510F4" w:rsidRDefault="00F50183" w:rsidP="00D81E86">
      <w:pPr>
        <w:pStyle w:val="Akapitzlist"/>
        <w:numPr>
          <w:ilvl w:val="1"/>
          <w:numId w:val="15"/>
        </w:numPr>
        <w:spacing w:line="276" w:lineRule="auto"/>
        <w:ind w:left="851" w:hanging="567"/>
        <w:jc w:val="both"/>
        <w:rPr>
          <w:rFonts w:cs="Times New Roman"/>
          <w:szCs w:val="22"/>
        </w:rPr>
      </w:pPr>
      <w:r w:rsidRPr="00B510F4">
        <w:rPr>
          <w:rFonts w:cs="Times New Roman"/>
          <w:szCs w:val="22"/>
        </w:rPr>
        <w:t>pozostałe warunki, w tym termin i miejsce dostawy, gwarancja, odbiór zgodnie z umową;</w:t>
      </w:r>
    </w:p>
    <w:p w14:paraId="28EA1197" w14:textId="77777777" w:rsidR="00F50183" w:rsidRPr="00B510F4" w:rsidRDefault="00F50183" w:rsidP="00D81E86">
      <w:pPr>
        <w:pStyle w:val="Akapitzlist"/>
        <w:numPr>
          <w:ilvl w:val="1"/>
          <w:numId w:val="15"/>
        </w:numPr>
        <w:spacing w:line="276" w:lineRule="auto"/>
        <w:ind w:left="851" w:hanging="567"/>
        <w:jc w:val="both"/>
        <w:rPr>
          <w:rFonts w:cs="Times New Roman"/>
          <w:szCs w:val="22"/>
        </w:rPr>
      </w:pPr>
      <w:r w:rsidRPr="00B510F4">
        <w:rPr>
          <w:rFonts w:cs="Times New Roman"/>
          <w:szCs w:val="22"/>
        </w:rPr>
        <w:t>tabliczki, opisy, instrukcje montażu oraz obsługi w języku polskim;</w:t>
      </w:r>
    </w:p>
    <w:p w14:paraId="36B194F7" w14:textId="77777777" w:rsidR="00F50183" w:rsidRPr="00B510F4" w:rsidRDefault="00F50183" w:rsidP="00D81E86">
      <w:pPr>
        <w:pStyle w:val="Akapitzlist"/>
        <w:numPr>
          <w:ilvl w:val="1"/>
          <w:numId w:val="15"/>
        </w:numPr>
        <w:spacing w:line="276" w:lineRule="auto"/>
        <w:ind w:left="851" w:hanging="567"/>
        <w:jc w:val="both"/>
        <w:rPr>
          <w:rFonts w:cs="Times New Roman"/>
          <w:szCs w:val="22"/>
        </w:rPr>
      </w:pPr>
      <w:r w:rsidRPr="00B510F4">
        <w:rPr>
          <w:rFonts w:cs="Times New Roman"/>
          <w:szCs w:val="22"/>
        </w:rPr>
        <w:t>wraz z dostawą należy dostarczyć DTR zastosowanych urządzeń - 3 komplety DTR w formie papierowej, oraz 1 komplet DTR dostarczonej w formie elektronicznej,</w:t>
      </w:r>
    </w:p>
    <w:p w14:paraId="55AC89AB" w14:textId="77777777" w:rsidR="00F50183" w:rsidRPr="00B510F4" w:rsidRDefault="00F50183" w:rsidP="00D81E86">
      <w:pPr>
        <w:pStyle w:val="Akapitzlist"/>
        <w:numPr>
          <w:ilvl w:val="1"/>
          <w:numId w:val="15"/>
        </w:numPr>
        <w:spacing w:line="276" w:lineRule="auto"/>
        <w:ind w:left="851" w:hanging="567"/>
        <w:jc w:val="both"/>
        <w:rPr>
          <w:rFonts w:cs="Times New Roman"/>
          <w:szCs w:val="22"/>
        </w:rPr>
      </w:pPr>
      <w:r w:rsidRPr="00B510F4">
        <w:rPr>
          <w:rFonts w:cs="Times New Roman"/>
          <w:szCs w:val="22"/>
        </w:rPr>
        <w:t>Wykonawca zapewni bez żadnych dodatkowych opłat szkolenie pracowników Zamawiającego z obsługi urządzeń;</w:t>
      </w:r>
    </w:p>
    <w:p w14:paraId="572A38F7" w14:textId="77777777" w:rsidR="00F50183" w:rsidRPr="00B510F4" w:rsidRDefault="00F50183" w:rsidP="00D81E86">
      <w:pPr>
        <w:pStyle w:val="Akapitzlist"/>
        <w:numPr>
          <w:ilvl w:val="1"/>
          <w:numId w:val="15"/>
        </w:numPr>
        <w:spacing w:line="276" w:lineRule="auto"/>
        <w:ind w:left="851" w:hanging="567"/>
        <w:jc w:val="both"/>
        <w:rPr>
          <w:rFonts w:cs="Times New Roman"/>
          <w:szCs w:val="22"/>
        </w:rPr>
      </w:pPr>
      <w:r w:rsidRPr="00B510F4">
        <w:rPr>
          <w:rFonts w:cs="Times New Roman"/>
          <w:szCs w:val="22"/>
        </w:rPr>
        <w:t>rozwiązania szczegółowe ustalane będą w trakcie realizacji zadania;</w:t>
      </w:r>
    </w:p>
    <w:p w14:paraId="09D83F64" w14:textId="77777777" w:rsidR="00F50183" w:rsidRPr="00B510F4" w:rsidRDefault="00F50183" w:rsidP="00D81E86">
      <w:pPr>
        <w:pStyle w:val="Akapitzlist"/>
        <w:numPr>
          <w:ilvl w:val="1"/>
          <w:numId w:val="15"/>
        </w:numPr>
        <w:spacing w:line="276" w:lineRule="auto"/>
        <w:ind w:left="851" w:hanging="567"/>
        <w:jc w:val="both"/>
        <w:rPr>
          <w:rFonts w:cs="Times New Roman"/>
          <w:szCs w:val="22"/>
        </w:rPr>
      </w:pPr>
      <w:r w:rsidRPr="00B510F4">
        <w:rPr>
          <w:rFonts w:cs="Times New Roman"/>
          <w:szCs w:val="22"/>
        </w:rPr>
        <w:t>wszystkie zmiany w warunkach wyposażenia i dostawy wykraczające poza materiały przetargowe muszą być obustronnie uzgodnione w formie protokolarnej;</w:t>
      </w:r>
    </w:p>
    <w:p w14:paraId="480482C5" w14:textId="77777777" w:rsidR="00F50183" w:rsidRDefault="00F50183" w:rsidP="00D81E86">
      <w:pPr>
        <w:pStyle w:val="Akapitzlist"/>
        <w:numPr>
          <w:ilvl w:val="1"/>
          <w:numId w:val="15"/>
        </w:numPr>
        <w:spacing w:line="276" w:lineRule="auto"/>
        <w:ind w:left="851" w:hanging="567"/>
        <w:jc w:val="both"/>
        <w:rPr>
          <w:rFonts w:cs="Times New Roman"/>
          <w:szCs w:val="22"/>
        </w:rPr>
      </w:pPr>
      <w:r w:rsidRPr="00B510F4">
        <w:rPr>
          <w:rFonts w:cs="Times New Roman"/>
          <w:szCs w:val="22"/>
        </w:rPr>
        <w:t>jakiekolwiek jednostronne deklaracje ze strony Wykonawcy dotyczące wyposażenia, terminu dostawy oraz innych warunków realizacji zamówienia, nie mają mocy obowiązującej obie strony i nie stanowią zmiany warunków obowiązującej umowy.</w:t>
      </w:r>
    </w:p>
    <w:p w14:paraId="7019962E" w14:textId="77777777" w:rsidR="001856C7" w:rsidRDefault="001856C7" w:rsidP="001856C7">
      <w:pPr>
        <w:spacing w:line="276" w:lineRule="auto"/>
        <w:jc w:val="both"/>
        <w:rPr>
          <w:rFonts w:cs="Times New Roman"/>
          <w:szCs w:val="22"/>
        </w:rPr>
      </w:pPr>
    </w:p>
    <w:p w14:paraId="78866D82" w14:textId="77777777" w:rsidR="001856C7" w:rsidRDefault="001856C7" w:rsidP="001856C7"/>
    <w:p w14:paraId="35E25156" w14:textId="77777777" w:rsidR="00D263E1" w:rsidRDefault="001856C7" w:rsidP="00AC7267">
      <w:r>
        <w:t xml:space="preserve">Dostawa ul. </w:t>
      </w:r>
      <w:r w:rsidR="004725ED">
        <w:t>Chłopickiego 52, 04-275</w:t>
      </w:r>
    </w:p>
    <w:p w14:paraId="58241421" w14:textId="46571C98" w:rsidR="001856C7" w:rsidRPr="001856C7" w:rsidRDefault="004725ED" w:rsidP="00AC7267">
      <w:pPr>
        <w:rPr>
          <w:rFonts w:cs="Times New Roman"/>
          <w:szCs w:val="22"/>
        </w:rPr>
      </w:pPr>
      <w:r>
        <w:t xml:space="preserve">Warszawa lub pobliski plac budowy </w:t>
      </w:r>
      <w:r w:rsidR="001856C7">
        <w:t xml:space="preserve"> </w:t>
      </w:r>
    </w:p>
    <w:sectPr w:rsidR="001856C7" w:rsidRPr="001856C7" w:rsidSect="00F50183">
      <w:headerReference w:type="default" r:id="rId7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6E107C" w14:textId="77777777" w:rsidR="00EC3109" w:rsidRDefault="00EC3109" w:rsidP="000D01D8">
      <w:r>
        <w:separator/>
      </w:r>
    </w:p>
  </w:endnote>
  <w:endnote w:type="continuationSeparator" w:id="0">
    <w:p w14:paraId="56B32F7A" w14:textId="77777777" w:rsidR="00EC3109" w:rsidRDefault="00EC3109" w:rsidP="000D01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2E50DA" w14:textId="77777777" w:rsidR="00EC3109" w:rsidRDefault="00EC3109" w:rsidP="000D01D8">
      <w:r>
        <w:separator/>
      </w:r>
    </w:p>
  </w:footnote>
  <w:footnote w:type="continuationSeparator" w:id="0">
    <w:p w14:paraId="7E9F4AF6" w14:textId="77777777" w:rsidR="00EC3109" w:rsidRDefault="00EC3109" w:rsidP="000D01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1E09B" w14:textId="7337B5F1" w:rsidR="00D263E1" w:rsidRDefault="00D263E1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B4BD29E" wp14:editId="04FBA0B9">
              <wp:simplePos x="0" y="0"/>
              <wp:positionH relativeFrom="page">
                <wp:posOffset>0</wp:posOffset>
              </wp:positionH>
              <wp:positionV relativeFrom="page">
                <wp:posOffset>449580</wp:posOffset>
              </wp:positionV>
              <wp:extent cx="7560310" cy="317500"/>
              <wp:effectExtent l="0" t="0" r="0" b="6350"/>
              <wp:wrapNone/>
              <wp:docPr id="176511219" name="_greenModHeaderBookmark11" descr="_greenModHeaderBookmark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60310" cy="317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208D7B1" w14:textId="44518B8F" w:rsidR="00D263E1" w:rsidRDefault="00D263E1" w:rsidP="00D263E1">
                          <w:pPr>
                            <w:pStyle w:val="Nagwek"/>
                            <w:jc w:val="center"/>
                          </w:pPr>
                          <w:r>
                            <w:t xml:space="preserve"> Do użytku wewnętrznego w Spółce EK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4BD29E" id="_x0000_t202" coordsize="21600,21600" o:spt="202" path="m,l,21600r21600,l21600,xe">
              <v:stroke joinstyle="miter"/>
              <v:path gradientshapeok="t" o:connecttype="rect"/>
            </v:shapetype>
            <v:shape id="_greenModHeaderBookmark11" o:spid="_x0000_s1026" type="#_x0000_t202" alt="_greenModHeaderBookmark11" style="position:absolute;margin-left:0;margin-top:35.4pt;width:595.3pt;height:2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" o:allowincell="f" filled="f" stroked="f" strokeweight=".5pt">
              <v:fill o:detectmouseclick="t"/>
              <v:path arrowok="t"/>
              <v:textbox inset=",0,,0">
                <w:txbxContent>
                  <w:p w14:paraId="3208D7B1" w14:textId="44518B8F" w:rsidR="00D263E1" w:rsidRDefault="00D263E1" w:rsidP="00D263E1">
                    <w:pPr>
                      <w:pStyle w:val="Nagwek"/>
                      <w:jc w:val="center"/>
                    </w:pPr>
                    <w:r>
                      <w:t xml:space="preserve"> Do użytku wewnętrznego w Spółce EK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909CC"/>
    <w:multiLevelType w:val="multilevel"/>
    <w:tmpl w:val="FDA2BF7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" w15:restartNumberingAfterBreak="0">
    <w:nsid w:val="0BEC0594"/>
    <w:multiLevelType w:val="multilevel"/>
    <w:tmpl w:val="FDD807D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12D2318B"/>
    <w:multiLevelType w:val="multilevel"/>
    <w:tmpl w:val="2E549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99D5306"/>
    <w:multiLevelType w:val="multilevel"/>
    <w:tmpl w:val="DDCEAC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4" w15:restartNumberingAfterBreak="0">
    <w:nsid w:val="1BC8785E"/>
    <w:multiLevelType w:val="hybridMultilevel"/>
    <w:tmpl w:val="25CC582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F0F3202"/>
    <w:multiLevelType w:val="multilevel"/>
    <w:tmpl w:val="47DC24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6" w15:restartNumberingAfterBreak="0">
    <w:nsid w:val="1FAD5EC8"/>
    <w:multiLevelType w:val="multilevel"/>
    <w:tmpl w:val="CE88D6C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2A290EF0"/>
    <w:multiLevelType w:val="multilevel"/>
    <w:tmpl w:val="A830EA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8" w15:restartNumberingAfterBreak="0">
    <w:nsid w:val="49354C92"/>
    <w:multiLevelType w:val="multilevel"/>
    <w:tmpl w:val="9B86CB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9" w15:restartNumberingAfterBreak="0">
    <w:nsid w:val="4D696DD5"/>
    <w:multiLevelType w:val="multilevel"/>
    <w:tmpl w:val="9D7626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68" w:hanging="1800"/>
      </w:pPr>
      <w:rPr>
        <w:rFonts w:hint="default"/>
      </w:rPr>
    </w:lvl>
  </w:abstractNum>
  <w:abstractNum w:abstractNumId="10" w15:restartNumberingAfterBreak="0">
    <w:nsid w:val="55D75673"/>
    <w:multiLevelType w:val="multilevel"/>
    <w:tmpl w:val="DFB82F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74A36B83"/>
    <w:multiLevelType w:val="hybridMultilevel"/>
    <w:tmpl w:val="79DECB02"/>
    <w:lvl w:ilvl="0" w:tplc="56FEB4C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6F96D83"/>
    <w:multiLevelType w:val="hybridMultilevel"/>
    <w:tmpl w:val="7F5C9100"/>
    <w:lvl w:ilvl="0" w:tplc="339681E8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160" w:hanging="180"/>
      </w:pPr>
      <w:rPr>
        <w:rFonts w:hint="default"/>
        <w:color w:val="auto"/>
      </w:rPr>
    </w:lvl>
    <w:lvl w:ilvl="3" w:tplc="3230E326">
      <w:start w:val="1"/>
      <w:numFmt w:val="lowerLetter"/>
      <w:lvlText w:val="%4)"/>
      <w:lvlJc w:val="left"/>
      <w:pPr>
        <w:ind w:left="2880" w:hanging="360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0D03B6"/>
    <w:multiLevelType w:val="hybridMultilevel"/>
    <w:tmpl w:val="9C3E7386"/>
    <w:lvl w:ilvl="0" w:tplc="4B406F20">
      <w:start w:val="1"/>
      <w:numFmt w:val="decimal"/>
      <w:lvlText w:val="3.%1."/>
      <w:lvlJc w:val="left"/>
      <w:pPr>
        <w:ind w:left="108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E63700C"/>
    <w:multiLevelType w:val="hybridMultilevel"/>
    <w:tmpl w:val="8E7EDEEA"/>
    <w:lvl w:ilvl="0" w:tplc="40568C96">
      <w:start w:val="1"/>
      <w:numFmt w:val="ordinal"/>
      <w:lvlText w:val="2.%1"/>
      <w:lvlJc w:val="left"/>
      <w:pPr>
        <w:ind w:left="1080" w:hanging="360"/>
      </w:pPr>
      <w:rPr>
        <w:rFonts w:hint="default"/>
        <w:b w:val="0"/>
        <w:color w:val="auto"/>
        <w:sz w:val="22"/>
        <w:szCs w:val="22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673260356">
    <w:abstractNumId w:val="12"/>
  </w:num>
  <w:num w:numId="2" w16cid:durableId="317149620">
    <w:abstractNumId w:val="4"/>
  </w:num>
  <w:num w:numId="3" w16cid:durableId="316151106">
    <w:abstractNumId w:val="3"/>
  </w:num>
  <w:num w:numId="4" w16cid:durableId="344477291">
    <w:abstractNumId w:val="11"/>
  </w:num>
  <w:num w:numId="5" w16cid:durableId="888347049">
    <w:abstractNumId w:val="14"/>
  </w:num>
  <w:num w:numId="6" w16cid:durableId="188761755">
    <w:abstractNumId w:val="13"/>
  </w:num>
  <w:num w:numId="7" w16cid:durableId="643316906">
    <w:abstractNumId w:val="7"/>
  </w:num>
  <w:num w:numId="8" w16cid:durableId="523901252">
    <w:abstractNumId w:val="5"/>
  </w:num>
  <w:num w:numId="9" w16cid:durableId="120266965">
    <w:abstractNumId w:val="9"/>
  </w:num>
  <w:num w:numId="10" w16cid:durableId="382758279">
    <w:abstractNumId w:val="2"/>
  </w:num>
  <w:num w:numId="11" w16cid:durableId="1480535411">
    <w:abstractNumId w:val="1"/>
  </w:num>
  <w:num w:numId="12" w16cid:durableId="1026248340">
    <w:abstractNumId w:val="8"/>
  </w:num>
  <w:num w:numId="13" w16cid:durableId="683359097">
    <w:abstractNumId w:val="10"/>
  </w:num>
  <w:num w:numId="14" w16cid:durableId="1914856439">
    <w:abstractNumId w:val="6"/>
  </w:num>
  <w:num w:numId="15" w16cid:durableId="5720886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183"/>
    <w:rsid w:val="00035B2F"/>
    <w:rsid w:val="000A4330"/>
    <w:rsid w:val="000D01D8"/>
    <w:rsid w:val="000F5657"/>
    <w:rsid w:val="00166E58"/>
    <w:rsid w:val="001856C7"/>
    <w:rsid w:val="001C78E6"/>
    <w:rsid w:val="001F791C"/>
    <w:rsid w:val="00307190"/>
    <w:rsid w:val="00345EF7"/>
    <w:rsid w:val="00364D44"/>
    <w:rsid w:val="00385379"/>
    <w:rsid w:val="003F11DC"/>
    <w:rsid w:val="004725ED"/>
    <w:rsid w:val="00586D55"/>
    <w:rsid w:val="005F3FFA"/>
    <w:rsid w:val="00605EBF"/>
    <w:rsid w:val="0063259F"/>
    <w:rsid w:val="006D7ECB"/>
    <w:rsid w:val="00701C33"/>
    <w:rsid w:val="00853E60"/>
    <w:rsid w:val="00972454"/>
    <w:rsid w:val="00AC7267"/>
    <w:rsid w:val="00AE48D8"/>
    <w:rsid w:val="00B52AF4"/>
    <w:rsid w:val="00CD7CB8"/>
    <w:rsid w:val="00D247EB"/>
    <w:rsid w:val="00D263E1"/>
    <w:rsid w:val="00D81E86"/>
    <w:rsid w:val="00DF63CD"/>
    <w:rsid w:val="00EC3109"/>
    <w:rsid w:val="00F50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39058C"/>
  <w15:chartTrackingRefBased/>
  <w15:docId w15:val="{E3B9BF1C-675D-40AE-A248-205CC2C81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0183"/>
    <w:pPr>
      <w:spacing w:after="0" w:line="240" w:lineRule="auto"/>
    </w:pPr>
    <w:rPr>
      <w:rFonts w:ascii="Arial" w:eastAsia="Times New Roman" w:hAnsi="Arial" w:cs="Arial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uiPriority w:val="99"/>
    <w:unhideWhenUsed/>
    <w:rsid w:val="00F5018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F50183"/>
    <w:rPr>
      <w:rFonts w:ascii="Arial" w:eastAsia="Times New Roman" w:hAnsi="Arial" w:cs="Arial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5018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50183"/>
    <w:rPr>
      <w:rFonts w:ascii="Arial" w:eastAsia="Times New Roman" w:hAnsi="Arial" w:cs="Arial"/>
      <w:szCs w:val="24"/>
      <w:lang w:eastAsia="pl-PL"/>
    </w:rPr>
  </w:style>
  <w:style w:type="table" w:styleId="Tabela-Siatka">
    <w:name w:val="Table Grid"/>
    <w:basedOn w:val="Standardowy"/>
    <w:rsid w:val="00F501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F50183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F50183"/>
    <w:rPr>
      <w:rFonts w:ascii="Arial" w:eastAsia="Times New Roman" w:hAnsi="Arial" w:cs="Arial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263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263E1"/>
    <w:rPr>
      <w:rFonts w:ascii="Arial" w:eastAsia="Times New Roman" w:hAnsi="Arial" w:cs="Arial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263E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263E1"/>
    <w:rPr>
      <w:rFonts w:ascii="Arial" w:eastAsia="Times New Roman" w:hAnsi="Arial" w:cs="Arial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 do SWZ - OPZ.docx</dmsv2BaseFileName>
    <dmsv2BaseDisplayName xmlns="http://schemas.microsoft.com/sharepoint/v3">Załącznik nr 1 do SWZ - OPZ</dmsv2BaseDisplayName>
    <dmsv2SWPP2ObjectNumber xmlns="http://schemas.microsoft.com/sharepoint/v3">POST/HZ/EO/HZL/00041/2026                         </dmsv2SWPP2ObjectNumber>
    <dmsv2SWPP2SumMD5 xmlns="http://schemas.microsoft.com/sharepoint/v3">b883aa630240013c129b99f75d4ef835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711035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25051558</dmsv2BaseClientSystemDocumentID>
    <dmsv2BaseModifiedByID xmlns="http://schemas.microsoft.com/sharepoint/v3">1A600014</dmsv2BaseModifiedByID>
    <dmsv2BaseCreatedByID xmlns="http://schemas.microsoft.com/sharepoint/v3">1A600014</dmsv2BaseCreatedByID>
    <dmsv2SWPP2ObjectDepartment xmlns="http://schemas.microsoft.com/sharepoint/v3">00000001001j00000009</dmsv2SWPP2ObjectDepartment>
    <dmsv2SWPP2ObjectName xmlns="http://schemas.microsoft.com/sharepoint/v3">Postępowanie</dmsv2SWPP2ObjectName>
    <_dlc_DocId xmlns="a19cb1c7-c5c7-46d4-85ae-d83685407bba">FJ3FSM7XJ42E-1195302456-12266</_dlc_DocId>
    <_dlc_DocIdUrl xmlns="a19cb1c7-c5c7-46d4-85ae-d83685407bba">
      <Url>https://swpp2.dms.gkpge.pl/sites/43/_layouts/15/DocIdRedir.aspx?ID=FJ3FSM7XJ42E-1195302456-12266</Url>
      <Description>FJ3FSM7XJ42E-1195302456-12266</Description>
    </_dlc_DocIdUrl>
  </documentManagement>
</p:properties>
</file>

<file path=customXml/itemProps1.xml><?xml version="1.0" encoding="utf-8"?>
<ds:datastoreItem xmlns:ds="http://schemas.openxmlformats.org/officeDocument/2006/customXml" ds:itemID="{7ECDA89B-A13F-41BA-A799-734E3312E7EA}"/>
</file>

<file path=customXml/itemProps2.xml><?xml version="1.0" encoding="utf-8"?>
<ds:datastoreItem xmlns:ds="http://schemas.openxmlformats.org/officeDocument/2006/customXml" ds:itemID="{F863C8AA-BA26-4F6B-B8D2-907ACB4B2BB0}"/>
</file>

<file path=customXml/itemProps3.xml><?xml version="1.0" encoding="utf-8"?>
<ds:datastoreItem xmlns:ds="http://schemas.openxmlformats.org/officeDocument/2006/customXml" ds:itemID="{FA719DA7-7F38-493A-AD55-92D822DE5E8D}"/>
</file>

<file path=customXml/itemProps4.xml><?xml version="1.0" encoding="utf-8"?>
<ds:datastoreItem xmlns:ds="http://schemas.openxmlformats.org/officeDocument/2006/customXml" ds:itemID="{93A0BF40-2F91-49ED-A41A-216A18B35E6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485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Zieliński</dc:creator>
  <cp:keywords/>
  <dc:description/>
  <cp:lastModifiedBy>Kamila Jach</cp:lastModifiedBy>
  <cp:revision>2</cp:revision>
  <dcterms:created xsi:type="dcterms:W3CDTF">2026-03-06T10:38:00Z</dcterms:created>
  <dcterms:modified xsi:type="dcterms:W3CDTF">2026-03-06T10:38:00Z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KPECATEGORY">
    <vt:lpwstr>PODSTAWOWY</vt:lpwstr>
  </property>
  <property fmtid="{D5CDD505-2E9C-101B-9397-08002B2CF9AE}" pid="3" name="PKPEClassifiedBy">
    <vt:lpwstr>PKPENERGETYKA\k.szkudlarz;Karol Szkudlarz</vt:lpwstr>
  </property>
  <property fmtid="{D5CDD505-2E9C-101B-9397-08002B2CF9AE}" pid="4" name="PKPEClassificationDate">
    <vt:lpwstr>2023-02-27T13:28:54.4665151+01:00</vt:lpwstr>
  </property>
  <property fmtid="{D5CDD505-2E9C-101B-9397-08002B2CF9AE}" pid="5" name="PKPEClassifiedBySID">
    <vt:lpwstr>PKPENERGETYKA\S-1-5-21-3871890766-2155079996-2380071410-82476</vt:lpwstr>
  </property>
  <property fmtid="{D5CDD505-2E9C-101B-9397-08002B2CF9AE}" pid="6" name="PKPEGRNItemId">
    <vt:lpwstr>GRN-b670c10b-f3ab-4ada-bdaa-05cf8e014e09</vt:lpwstr>
  </property>
  <property fmtid="{D5CDD505-2E9C-101B-9397-08002B2CF9AE}" pid="7" name="PKPEHash">
    <vt:lpwstr>FnYHaloxFm/cLZUsWQzGp2p04uRS2ktLd25xm9O+bdE=</vt:lpwstr>
  </property>
  <property fmtid="{D5CDD505-2E9C-101B-9397-08002B2CF9AE}" pid="8" name="PKPERefresh">
    <vt:lpwstr>False</vt:lpwstr>
  </property>
  <property fmtid="{D5CDD505-2E9C-101B-9397-08002B2CF9AE}" pid="9" name="PGEEKCATEGORY">
    <vt:lpwstr>DUWWS</vt:lpwstr>
  </property>
  <property fmtid="{D5CDD505-2E9C-101B-9397-08002B2CF9AE}" pid="10" name="PGEEKClassifiedBy">
    <vt:lpwstr>PKPENERGETYKA\k.jach;Kamila Jach</vt:lpwstr>
  </property>
  <property fmtid="{D5CDD505-2E9C-101B-9397-08002B2CF9AE}" pid="11" name="PGEEKClassificationDate">
    <vt:lpwstr>2026-03-06T11:36:12.9761657+01:00</vt:lpwstr>
  </property>
  <property fmtid="{D5CDD505-2E9C-101B-9397-08002B2CF9AE}" pid="12" name="PGEEKClassifiedBySID">
    <vt:lpwstr>PKPENERGETYKA\S-1-5-21-3871890766-2155079996-2380071410-80723</vt:lpwstr>
  </property>
  <property fmtid="{D5CDD505-2E9C-101B-9397-08002B2CF9AE}" pid="13" name="PGEEKGRNItemId">
    <vt:lpwstr>GRN-c69fe4ed-42da-4a5d-b552-0d1284ec5fbd</vt:lpwstr>
  </property>
  <property fmtid="{D5CDD505-2E9C-101B-9397-08002B2CF9AE}" pid="14" name="PGEEKHash">
    <vt:lpwstr>Z4bQaJyj3B2kgs089UyRJXxi8gvs6Zw+1BTF0N7v7XE=</vt:lpwstr>
  </property>
  <property fmtid="{D5CDD505-2E9C-101B-9397-08002B2CF9AE}" pid="15" name="PGEEKVisualMarkingsSettings">
    <vt:lpwstr>HeaderAlignment=1;FooterAlignment=1</vt:lpwstr>
  </property>
  <property fmtid="{D5CDD505-2E9C-101B-9397-08002B2CF9AE}" pid="16" name="DLPManualFileClassification">
    <vt:lpwstr>{7f7a121b-6a04-41a6-8a53-86f03a2aa532}</vt:lpwstr>
  </property>
  <property fmtid="{D5CDD505-2E9C-101B-9397-08002B2CF9AE}" pid="17" name="PGEEKRefresh">
    <vt:lpwstr>False</vt:lpwstr>
  </property>
  <property fmtid="{D5CDD505-2E9C-101B-9397-08002B2CF9AE}" pid="18" name="ContentTypeId">
    <vt:lpwstr>0x010189100037CE20CE10D858438B692BBE9218B4E9</vt:lpwstr>
  </property>
  <property fmtid="{D5CDD505-2E9C-101B-9397-08002B2CF9AE}" pid="19" name="_dlc_DocIdItemGuid">
    <vt:lpwstr>dd56cab5-9149-4818-a3c0-0a26e2e375f7</vt:lpwstr>
  </property>
</Properties>
</file>